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9 (</w:t>
      </w:r>
      <w:r w:rsidDel="00000000" w:rsidR="00000000" w:rsidRPr="00000000">
        <w:rPr>
          <w:rFonts w:ascii="Arial" w:cs="Arial" w:eastAsia="Arial" w:hAnsi="Arial"/>
          <w:b w:val="1"/>
          <w:sz w:val="36"/>
          <w:szCs w:val="36"/>
          <w:rtl w:val="0"/>
        </w:rPr>
        <w:t xml:space="preserve">Minimum Standards of Reliability</w:t>
      </w: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w:t>
      </w:r>
      <w:r w:rsidDel="00000000" w:rsidR="00000000" w:rsidRPr="00000000">
        <w:rPr>
          <w:rFonts w:ascii="Arial" w:cs="Arial" w:eastAsia="Arial" w:hAnsi="Arial"/>
          <w:b w:val="1"/>
          <w:i w:val="0"/>
          <w:smallCaps w:val="0"/>
          <w:strike w:val="0"/>
          <w:color w:val="000000"/>
          <w:sz w:val="32"/>
          <w:szCs w:val="32"/>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Standards</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1.1</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Call-Off Contract with an anticipated contract value in excess of £20 million (excluding VAT) shall be awarded to the Supplier if it does not show that it meets the minimum standards of reliability as set out in the </w:t>
      </w:r>
      <w:r w:rsidDel="00000000" w:rsidR="00000000" w:rsidRPr="00000000">
        <w:rPr>
          <w:rFonts w:ascii="Arial" w:cs="Arial" w:eastAsia="Arial" w:hAnsi="Arial"/>
          <w:sz w:val="24"/>
          <w:szCs w:val="24"/>
          <w:rtl w:val="0"/>
        </w:rPr>
        <w:t xml:space="preserve">Find a Tender Service Contract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Notice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(“Minimum Standards of Reliability”)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time of the proposed award of that Call-Off Contract. </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assess the Supplier’s compliance with the Minimum Standards of Reliability:</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1.2.1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the request of any Buyer; or </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1.2.2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whenever it considers (in its absolute discretion) that it is appropriate to do so. </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1.3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the Supplier does not demonstrate that it meets the Minimum Standards of Reliability in an assessment carried out pursuant to Paragraph</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 CCS shall so notify the Supplier (and any Buyer in writing) and the CCS reserves the right to terminate its Framework Contract for material Default under Clause 10.4 (When CCS or the Buyer can end this contract).</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0" w:right="0" w:firstLine="0"/>
        <w:jc w:val="both"/>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9">
      <w:pPr>
        <w:pageBreakBefore w:val="0"/>
        <w:tabs>
          <w:tab w:val="left" w:leader="none" w:pos="2440"/>
        </w:tabs>
        <w:rPr/>
      </w:pPr>
      <w:bookmarkStart w:colFirst="0" w:colLast="0" w:name="_a5l81ojg1imo" w:id="0"/>
      <w:bookmarkEnd w:id="0"/>
      <w:r w:rsidDel="00000000" w:rsidR="00000000" w:rsidRPr="00000000">
        <w:rPr>
          <w:rtl w:val="0"/>
        </w:rPr>
      </w:r>
    </w:p>
    <w:sectPr>
      <w:headerReference r:id="rId6" w:type="default"/>
      <w:footerReference r:id="rId7"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C">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RM6310</w:t>
      <w:tab/>
      <w:t xml:space="preserve">                                           </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0E">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v3.3</w:t>
      <w:tab/>
      <w:tab/>
    </w:r>
    <w:r w:rsidDel="00000000" w:rsidR="00000000" w:rsidRPr="00000000">
      <w:rPr>
        <w:rFonts w:ascii="Arial" w:cs="Arial" w:eastAsia="Arial" w:hAnsi="Arial"/>
        <w:color w:val="bfbfbf"/>
        <w:sz w:val="20"/>
        <w:szCs w:val="20"/>
        <w:rtl w:val="0"/>
      </w:rPr>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Joint Schedule (Minimum Standards of Reliability)</w:t>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40" w:lineRule="auto"/>
        <w:jc w:val="both"/>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pPr>
    <w:rPr>
      <w:rFonts w:ascii="Cambria" w:cs="Cambria" w:eastAsia="Cambria" w:hAnsi="Cambria"/>
      <w:i w:val="1"/>
      <w:color w:val="243f61"/>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